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573" w:rsidRDefault="00450DD4" w:rsidP="00AC2573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C2573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AC2573" w:rsidRDefault="00AC2573" w:rsidP="00AC2573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AC2573" w:rsidRDefault="00AC2573" w:rsidP="00AC2573">
      <w:pPr>
        <w:spacing w:line="240" w:lineRule="auto"/>
        <w:jc w:val="center"/>
        <w:rPr>
          <w:szCs w:val="24"/>
        </w:rPr>
      </w:pPr>
      <w:r>
        <w:rPr>
          <w:szCs w:val="24"/>
        </w:rPr>
        <w:t>Via G. Zattoni 2/A</w:t>
      </w:r>
    </w:p>
    <w:p w:rsidR="00AC2573" w:rsidRDefault="00AC2573" w:rsidP="00AC2573">
      <w:pPr>
        <w:spacing w:line="240" w:lineRule="auto"/>
        <w:jc w:val="center"/>
        <w:rPr>
          <w:szCs w:val="24"/>
        </w:rPr>
      </w:pPr>
      <w:r>
        <w:rPr>
          <w:szCs w:val="24"/>
        </w:rPr>
        <w:t>48125 Castiglione di Ravenna</w:t>
      </w:r>
    </w:p>
    <w:p w:rsidR="00AC2573" w:rsidRDefault="00AC2573" w:rsidP="00AC2573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Organizza</w:t>
      </w:r>
    </w:p>
    <w:p w:rsidR="00AC2573" w:rsidRDefault="00B33E16" w:rsidP="00AC257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Domenica  9 marzo 2014</w:t>
      </w:r>
      <w:r w:rsidR="00AC2573">
        <w:rPr>
          <w:b/>
          <w:sz w:val="40"/>
          <w:szCs w:val="40"/>
        </w:rPr>
        <w:t xml:space="preserve">  ore 18</w:t>
      </w:r>
      <w:r>
        <w:rPr>
          <w:b/>
          <w:sz w:val="40"/>
          <w:szCs w:val="40"/>
        </w:rPr>
        <w:t>.0</w:t>
      </w:r>
      <w:r w:rsidR="00AC2573">
        <w:rPr>
          <w:b/>
          <w:sz w:val="40"/>
          <w:szCs w:val="40"/>
        </w:rPr>
        <w:t>0</w:t>
      </w:r>
    </w:p>
    <w:p w:rsidR="00AC2573" w:rsidRDefault="00AC2573" w:rsidP="00AC2573">
      <w:pPr>
        <w:jc w:val="center"/>
        <w:rPr>
          <w:sz w:val="32"/>
          <w:szCs w:val="32"/>
        </w:rPr>
      </w:pPr>
      <w:r>
        <w:rPr>
          <w:sz w:val="32"/>
          <w:szCs w:val="32"/>
        </w:rPr>
        <w:t>nella sala sociale</w:t>
      </w:r>
      <w:r w:rsidR="004A2104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4A2104">
        <w:rPr>
          <w:sz w:val="32"/>
          <w:szCs w:val="32"/>
        </w:rPr>
        <w:t>un incontro con</w:t>
      </w:r>
    </w:p>
    <w:p w:rsidR="00AC2573" w:rsidRPr="004A2104" w:rsidRDefault="00AC2573" w:rsidP="004A2104">
      <w:pPr>
        <w:jc w:val="center"/>
        <w:rPr>
          <w:rFonts w:ascii="Comic Sans MS" w:hAnsi="Comic Sans MS"/>
          <w:b/>
          <w:sz w:val="52"/>
          <w:szCs w:val="52"/>
        </w:rPr>
      </w:pPr>
      <w:r w:rsidRPr="004A2104">
        <w:rPr>
          <w:rFonts w:ascii="Comic Sans MS" w:hAnsi="Comic Sans MS"/>
          <w:b/>
          <w:sz w:val="52"/>
          <w:szCs w:val="52"/>
        </w:rPr>
        <w:t>Fulvia Missiroli</w:t>
      </w:r>
    </w:p>
    <w:p w:rsidR="00AC2573" w:rsidRDefault="00AC2573" w:rsidP="00AC2573">
      <w:pPr>
        <w:jc w:val="center"/>
      </w:pPr>
      <w:r>
        <w:t>che ci intratterrà con una conferenza  dal titolo</w:t>
      </w:r>
    </w:p>
    <w:p w:rsidR="00AC2573" w:rsidRPr="004A2104" w:rsidRDefault="00B33E16" w:rsidP="00AC2573">
      <w:pPr>
        <w:pStyle w:val="NormaleWeb"/>
        <w:jc w:val="center"/>
        <w:rPr>
          <w:rFonts w:ascii="Comic Sans MS" w:hAnsi="Comic Sans MS" w:cs="Arial"/>
          <w:b/>
          <w:color w:val="000000"/>
          <w:sz w:val="32"/>
          <w:szCs w:val="32"/>
        </w:rPr>
      </w:pPr>
      <w:r w:rsidRPr="004A2104">
        <w:rPr>
          <w:rFonts w:ascii="Comic Sans MS" w:hAnsi="Comic Sans MS" w:cs="Arial"/>
          <w:b/>
          <w:color w:val="000000"/>
          <w:sz w:val="32"/>
          <w:szCs w:val="32"/>
        </w:rPr>
        <w:t>“VIOLETTA e LE ALTRE</w:t>
      </w:r>
      <w:r w:rsidR="00AC2573" w:rsidRPr="004A2104">
        <w:rPr>
          <w:rFonts w:ascii="Comic Sans MS" w:hAnsi="Comic Sans MS" w:cs="Arial"/>
          <w:b/>
          <w:color w:val="000000"/>
          <w:sz w:val="32"/>
          <w:szCs w:val="32"/>
        </w:rPr>
        <w:t>”</w:t>
      </w:r>
    </w:p>
    <w:p w:rsidR="00B33E16" w:rsidRDefault="00B33E16" w:rsidP="00AC257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>( le donne di Verdi )</w:t>
      </w:r>
    </w:p>
    <w:p w:rsidR="004A2104" w:rsidRDefault="004A2104" w:rsidP="00AC257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>Prima, durante e al termine dell’incontro, alcuni brani verdiani saranno interpretati dal vivo da cantanti lirici</w:t>
      </w:r>
    </w:p>
    <w:p w:rsidR="00AC2573" w:rsidRDefault="004A2104" w:rsidP="00AC2573">
      <w:pPr>
        <w:pStyle w:val="NormaleWeb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-</w:t>
      </w:r>
      <w:r w:rsidR="00AC2573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Buon 8 marzo alle nostre care socie -</w:t>
      </w:r>
    </w:p>
    <w:p w:rsidR="00B33E16" w:rsidRDefault="00AC2573" w:rsidP="00AC2573">
      <w:pPr>
        <w:pStyle w:val="NormaleWeb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Fulvia Missiroli è stata per anni insegnante di Italiano e Latino nei Licei.                                     E’ consigliere eletto nel Consiglio dell’Opera di Dante; è vicepresidente dell’Associazione Mazziniana Italiana ( sezione di Ravenna ), fa parte della Società degli Studi Ravennati, del Comitato ravennate per le celebrazioni dei 150 anni dell’Unità d’Italia e di varie altre Associazioni ed Istituzioni culturali ed umanitarie. Past-president del Soroptimist International ( club di Ravenna ) è delegata ai Consigli Nazionali. Il suo interesse per la storia è stato rivolto principalmente alla storia del Risorgimento Italiano</w:t>
      </w:r>
      <w:r w:rsidR="004A2104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alla quale ha dedicato  ricerche ed approfondimenti</w:t>
      </w:r>
      <w:r w:rsidR="004A2104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in particolare per quanto riguarda la partecipazione e l’apporto femminile alle vicende che portarono all’unificazione dell’Italia.  E’ curatrice di una sezione dedicata alle donne ravennati che presero parte alle vicende risorgimentali, presso il Museo del Risorgimento di Ravenna;</w:t>
      </w:r>
      <w:r w:rsidR="00D7472A">
        <w:rPr>
          <w:rFonts w:ascii="Arial" w:hAnsi="Arial" w:cs="Arial"/>
          <w:color w:val="000000"/>
        </w:rPr>
        <w:t>……..</w:t>
      </w:r>
      <w:r>
        <w:rPr>
          <w:rFonts w:ascii="Arial" w:hAnsi="Arial" w:cs="Arial"/>
          <w:color w:val="000000"/>
        </w:rPr>
        <w:t>e tanto a</w:t>
      </w:r>
      <w:r w:rsidR="00B33E16">
        <w:rPr>
          <w:rFonts w:ascii="Arial" w:hAnsi="Arial" w:cs="Arial"/>
          <w:color w:val="000000"/>
        </w:rPr>
        <w:t>ltro ancora.</w:t>
      </w:r>
    </w:p>
    <w:p w:rsidR="00AC2573" w:rsidRPr="00B33E16" w:rsidRDefault="00AC2573" w:rsidP="00B33E16">
      <w:pPr>
        <w:pStyle w:val="NormaleWeb"/>
        <w:jc w:val="center"/>
        <w:rPr>
          <w:rFonts w:ascii="Arial" w:hAnsi="Arial" w:cs="Arial"/>
          <w:color w:val="000000"/>
        </w:rPr>
      </w:pPr>
      <w:r>
        <w:t>Al termine momento conviviale</w:t>
      </w:r>
    </w:p>
    <w:p w:rsidR="00AC2573" w:rsidRDefault="00AC2573" w:rsidP="00AC2573">
      <w:pPr>
        <w:jc w:val="center"/>
      </w:pPr>
      <w:r>
        <w:rPr>
          <w:b/>
        </w:rPr>
        <w:t>Si ringrazia per la collaborazione la B C C  ravennate e imolese di Castiglione di Ravenna</w:t>
      </w:r>
    </w:p>
    <w:sectPr w:rsidR="00AC25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AC2573"/>
    <w:rsid w:val="00450DD4"/>
    <w:rsid w:val="004A2104"/>
    <w:rsid w:val="00977D60"/>
    <w:rsid w:val="00AC2573"/>
    <w:rsid w:val="00B33E16"/>
    <w:rsid w:val="00D74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AC25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AC25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dcterms:created xsi:type="dcterms:W3CDTF">2014-03-03T23:06:00Z</dcterms:created>
  <dcterms:modified xsi:type="dcterms:W3CDTF">2014-03-03T23:06:00Z</dcterms:modified>
</cp:coreProperties>
</file>